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
        <w:rPr>
          <w:rFonts w:ascii="Times New Roman" w:hAnsi="Times New Roman" w:cs="Times New Roman"/>
          <w:sz w:val="32"/>
        </w:rPr>
      </w:pPr>
    </w:p>
    <w:p>
      <w:pPr>
        <w:spacing w:before="41"/>
        <w:ind w:left="175"/>
        <w:rPr>
          <w:rFonts w:ascii="Times New Roman" w:hAnsi="Times New Roman" w:cs="Times New Roman"/>
          <w:sz w:val="43"/>
        </w:rPr>
      </w:pPr>
      <w:r>
        <w:rPr>
          <w:rFonts w:ascii="Times New Roman" w:hAnsi="Times New Roman" w:cs="Times New Roman"/>
          <w:sz w:val="32"/>
        </w:rPr>
        <w:t>附件3：</w:t>
      </w:r>
    </w:p>
    <w:p>
      <w:pPr>
        <w:ind w:left="175"/>
        <w:jc w:val="center"/>
        <w:rPr>
          <w:rFonts w:ascii="Times New Roman" w:hAnsi="Times New Roman" w:eastAsia="黑体" w:cs="Times New Roman"/>
          <w:sz w:val="36"/>
        </w:rPr>
      </w:pPr>
      <w:bookmarkStart w:id="0" w:name="_GoBack"/>
      <w:r>
        <w:rPr>
          <w:rFonts w:ascii="Times New Roman" w:hAnsi="Times New Roman" w:eastAsia="黑体" w:cs="Times New Roman"/>
          <w:b/>
          <w:sz w:val="36"/>
        </w:rPr>
        <w:t>山西省事业单位专业技术二级岗位聘用人选推荐备案表</w:t>
      </w:r>
    </w:p>
    <w:bookmarkEnd w:id="0"/>
    <w:p>
      <w:pPr>
        <w:jc w:val="center"/>
        <w:rPr>
          <w:rFonts w:ascii="Times New Roman" w:hAnsi="Times New Roman" w:eastAsia="黑体" w:cs="Times New Roman"/>
          <w:sz w:val="36"/>
        </w:rPr>
        <w:sectPr>
          <w:footerReference r:id="rId3" w:type="default"/>
          <w:type w:val="continuous"/>
          <w:pgSz w:w="16840" w:h="11910" w:orient="landscape"/>
          <w:pgMar w:top="40" w:right="280" w:bottom="280" w:left="580" w:header="720" w:footer="720" w:gutter="0"/>
          <w:pgNumType w:fmt="decimal"/>
          <w:cols w:space="720" w:num="1"/>
        </w:sectPr>
      </w:pPr>
    </w:p>
    <w:p>
      <w:pPr>
        <w:spacing w:before="139" w:after="19"/>
        <w:ind w:left="156"/>
        <w:rPr>
          <w:rFonts w:ascii="Times New Roman" w:hAnsi="Times New Roman" w:cs="Times New Roman"/>
          <w:color w:val="FF0000"/>
          <w:sz w:val="24"/>
        </w:rPr>
      </w:pPr>
      <w:r>
        <w:rPr>
          <w:rFonts w:ascii="Times New Roman" w:hAnsi="Times New Roman" w:cs="Times New Roman"/>
          <w:sz w:val="24"/>
        </w:rPr>
        <w:t>市 人 力 资 源 社 会 保 障 或 省 直 主 管 部 门 ：</w:t>
      </w:r>
      <w:r>
        <w:rPr>
          <w:rFonts w:hint="eastAsia" w:ascii="Times New Roman" w:hAnsi="Times New Roman" w:cs="Times New Roman"/>
          <w:sz w:val="24"/>
          <w:lang w:val="en-US" w:eastAsia="zh-CN"/>
        </w:rPr>
        <w:t xml:space="preserve">                                                                                                   </w:t>
      </w:r>
      <w:r>
        <w:rPr>
          <w:rFonts w:ascii="Times New Roman" w:hAnsi="Times New Roman" w:cs="Times New Roman"/>
          <w:sz w:val="24"/>
        </w:rPr>
        <w:t>填 报 日 期 ：</w:t>
      </w:r>
    </w:p>
    <w:tbl>
      <w:tblPr>
        <w:tblStyle w:val="7"/>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6"/>
        <w:gridCol w:w="706"/>
        <w:gridCol w:w="346"/>
        <w:gridCol w:w="856"/>
        <w:gridCol w:w="919"/>
        <w:gridCol w:w="837"/>
        <w:gridCol w:w="2806"/>
        <w:gridCol w:w="1126"/>
        <w:gridCol w:w="1156"/>
        <w:gridCol w:w="1140"/>
        <w:gridCol w:w="4590"/>
        <w:gridCol w:w="7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1" w:hRule="atLeast"/>
        </w:trPr>
        <w:tc>
          <w:tcPr>
            <w:tcW w:w="496" w:type="dxa"/>
          </w:tcPr>
          <w:p>
            <w:pPr>
              <w:pStyle w:val="11"/>
              <w:spacing w:before="1"/>
              <w:rPr>
                <w:rFonts w:hint="eastAsia" w:ascii="宋体" w:hAnsi="宋体" w:eastAsia="宋体" w:cs="宋体"/>
                <w:sz w:val="24"/>
                <w:szCs w:val="24"/>
              </w:rPr>
            </w:pPr>
          </w:p>
          <w:p>
            <w:pPr>
              <w:pStyle w:val="11"/>
              <w:spacing w:line="228" w:lineRule="auto"/>
              <w:ind w:left="147" w:right="107"/>
              <w:rPr>
                <w:rFonts w:hint="eastAsia" w:ascii="宋体" w:hAnsi="宋体" w:eastAsia="宋体" w:cs="宋体"/>
                <w:sz w:val="24"/>
                <w:szCs w:val="24"/>
              </w:rPr>
            </w:pPr>
            <w:r>
              <w:rPr>
                <w:rFonts w:hint="eastAsia" w:ascii="宋体" w:hAnsi="宋体" w:eastAsia="宋体" w:cs="宋体"/>
                <w:sz w:val="24"/>
                <w:szCs w:val="24"/>
              </w:rPr>
              <w:t>序号</w:t>
            </w:r>
          </w:p>
        </w:tc>
        <w:tc>
          <w:tcPr>
            <w:tcW w:w="706" w:type="dxa"/>
          </w:tcPr>
          <w:p>
            <w:pPr>
              <w:pStyle w:val="11"/>
              <w:spacing w:before="7"/>
              <w:rPr>
                <w:rFonts w:hint="eastAsia" w:ascii="宋体" w:hAnsi="宋体" w:eastAsia="宋体" w:cs="宋体"/>
                <w:sz w:val="24"/>
                <w:szCs w:val="24"/>
              </w:rPr>
            </w:pPr>
          </w:p>
          <w:p>
            <w:pPr>
              <w:pStyle w:val="11"/>
              <w:spacing w:before="1"/>
              <w:ind w:left="140"/>
              <w:rPr>
                <w:rFonts w:hint="eastAsia" w:ascii="宋体" w:hAnsi="宋体" w:eastAsia="宋体" w:cs="宋体"/>
                <w:sz w:val="24"/>
                <w:szCs w:val="24"/>
              </w:rPr>
            </w:pPr>
            <w:r>
              <w:rPr>
                <w:rFonts w:hint="eastAsia" w:ascii="宋体" w:hAnsi="宋体" w:eastAsia="宋体" w:cs="宋体"/>
                <w:sz w:val="24"/>
                <w:szCs w:val="24"/>
              </w:rPr>
              <w:t>姓名</w:t>
            </w:r>
          </w:p>
        </w:tc>
        <w:tc>
          <w:tcPr>
            <w:tcW w:w="346" w:type="dxa"/>
          </w:tcPr>
          <w:p>
            <w:pPr>
              <w:pStyle w:val="11"/>
              <w:spacing w:before="1"/>
              <w:rPr>
                <w:rFonts w:hint="eastAsia" w:ascii="宋体" w:hAnsi="宋体" w:eastAsia="宋体" w:cs="宋体"/>
                <w:sz w:val="24"/>
                <w:szCs w:val="24"/>
              </w:rPr>
            </w:pPr>
          </w:p>
          <w:p>
            <w:pPr>
              <w:pStyle w:val="11"/>
              <w:spacing w:line="228" w:lineRule="auto"/>
              <w:ind w:left="70" w:right="34"/>
              <w:rPr>
                <w:rFonts w:hint="eastAsia" w:ascii="宋体" w:hAnsi="宋体" w:eastAsia="宋体" w:cs="宋体"/>
                <w:sz w:val="24"/>
                <w:szCs w:val="24"/>
              </w:rPr>
            </w:pPr>
            <w:r>
              <w:rPr>
                <w:rFonts w:hint="eastAsia" w:ascii="宋体" w:hAnsi="宋体" w:eastAsia="宋体" w:cs="宋体"/>
                <w:sz w:val="24"/>
                <w:szCs w:val="24"/>
              </w:rPr>
              <w:t>性别</w:t>
            </w:r>
          </w:p>
        </w:tc>
        <w:tc>
          <w:tcPr>
            <w:tcW w:w="856" w:type="dxa"/>
          </w:tcPr>
          <w:p>
            <w:pPr>
              <w:pStyle w:val="11"/>
              <w:spacing w:before="1"/>
              <w:rPr>
                <w:rFonts w:hint="eastAsia" w:ascii="宋体" w:hAnsi="宋体" w:eastAsia="宋体" w:cs="宋体"/>
                <w:sz w:val="24"/>
                <w:szCs w:val="24"/>
              </w:rPr>
            </w:pPr>
          </w:p>
          <w:p>
            <w:pPr>
              <w:pStyle w:val="11"/>
              <w:spacing w:line="228" w:lineRule="auto"/>
              <w:ind w:left="214" w:right="180"/>
              <w:rPr>
                <w:rFonts w:hint="eastAsia" w:ascii="宋体" w:hAnsi="宋体" w:eastAsia="宋体" w:cs="宋体"/>
                <w:sz w:val="24"/>
                <w:szCs w:val="24"/>
              </w:rPr>
            </w:pPr>
            <w:r>
              <w:rPr>
                <w:rFonts w:hint="eastAsia" w:ascii="宋体" w:hAnsi="宋体" w:eastAsia="宋体" w:cs="宋体"/>
                <w:sz w:val="24"/>
                <w:szCs w:val="24"/>
              </w:rPr>
              <w:t>出生年月</w:t>
            </w:r>
          </w:p>
        </w:tc>
        <w:tc>
          <w:tcPr>
            <w:tcW w:w="919" w:type="dxa"/>
          </w:tcPr>
          <w:p>
            <w:pPr>
              <w:pStyle w:val="11"/>
              <w:spacing w:before="1"/>
              <w:rPr>
                <w:rFonts w:hint="eastAsia" w:ascii="宋体" w:hAnsi="宋体" w:eastAsia="宋体" w:cs="宋体"/>
                <w:sz w:val="24"/>
                <w:szCs w:val="24"/>
              </w:rPr>
            </w:pPr>
          </w:p>
          <w:p>
            <w:pPr>
              <w:pStyle w:val="11"/>
              <w:spacing w:line="228" w:lineRule="auto"/>
              <w:ind w:left="97" w:right="63"/>
              <w:rPr>
                <w:rFonts w:hint="eastAsia" w:ascii="宋体" w:hAnsi="宋体" w:eastAsia="宋体" w:cs="宋体"/>
                <w:sz w:val="24"/>
                <w:szCs w:val="24"/>
              </w:rPr>
            </w:pPr>
            <w:r>
              <w:rPr>
                <w:rFonts w:hint="eastAsia" w:ascii="宋体" w:hAnsi="宋体" w:eastAsia="宋体" w:cs="宋体"/>
                <w:sz w:val="24"/>
                <w:szCs w:val="24"/>
              </w:rPr>
              <w:t>参加工作时间</w:t>
            </w:r>
          </w:p>
        </w:tc>
        <w:tc>
          <w:tcPr>
            <w:tcW w:w="837" w:type="dxa"/>
          </w:tcPr>
          <w:p>
            <w:pPr>
              <w:pStyle w:val="11"/>
              <w:spacing w:before="1"/>
              <w:rPr>
                <w:rFonts w:hint="eastAsia" w:ascii="宋体" w:hAnsi="宋体" w:eastAsia="宋体" w:cs="宋体"/>
                <w:sz w:val="24"/>
                <w:szCs w:val="24"/>
              </w:rPr>
            </w:pPr>
          </w:p>
          <w:p>
            <w:pPr>
              <w:pStyle w:val="11"/>
              <w:spacing w:line="228" w:lineRule="auto"/>
              <w:ind w:left="137" w:right="99"/>
              <w:rPr>
                <w:rFonts w:hint="eastAsia" w:ascii="宋体" w:hAnsi="宋体" w:eastAsia="宋体" w:cs="宋体"/>
                <w:sz w:val="24"/>
                <w:szCs w:val="24"/>
              </w:rPr>
            </w:pPr>
            <w:r>
              <w:rPr>
                <w:rFonts w:hint="eastAsia" w:ascii="宋体" w:hAnsi="宋体" w:eastAsia="宋体" w:cs="宋体"/>
                <w:sz w:val="24"/>
                <w:szCs w:val="24"/>
              </w:rPr>
              <w:t>在编在岗单位</w:t>
            </w:r>
          </w:p>
        </w:tc>
        <w:tc>
          <w:tcPr>
            <w:tcW w:w="2806" w:type="dxa"/>
          </w:tcPr>
          <w:p>
            <w:pPr>
              <w:pStyle w:val="11"/>
              <w:spacing w:before="2"/>
              <w:rPr>
                <w:rFonts w:hint="eastAsia" w:ascii="宋体" w:hAnsi="宋体" w:eastAsia="宋体" w:cs="宋体"/>
                <w:sz w:val="24"/>
                <w:szCs w:val="24"/>
              </w:rPr>
            </w:pPr>
          </w:p>
          <w:p>
            <w:pPr>
              <w:pStyle w:val="11"/>
              <w:spacing w:before="1" w:line="275" w:lineRule="exact"/>
              <w:ind w:left="69" w:right="36"/>
              <w:jc w:val="center"/>
              <w:rPr>
                <w:rFonts w:hint="eastAsia" w:ascii="宋体" w:hAnsi="宋体" w:eastAsia="宋体" w:cs="宋体"/>
                <w:sz w:val="24"/>
                <w:szCs w:val="24"/>
              </w:rPr>
            </w:pPr>
            <w:r>
              <w:rPr>
                <w:rFonts w:hint="eastAsia" w:ascii="宋体" w:hAnsi="宋体" w:eastAsia="宋体" w:cs="宋体"/>
                <w:sz w:val="24"/>
                <w:szCs w:val="24"/>
              </w:rPr>
              <w:t>何时何校何专业何程度毕业</w:t>
            </w:r>
          </w:p>
          <w:p>
            <w:pPr>
              <w:pStyle w:val="11"/>
              <w:spacing w:line="275" w:lineRule="exact"/>
              <w:ind w:left="69" w:right="36"/>
              <w:jc w:val="center"/>
              <w:rPr>
                <w:rFonts w:hint="eastAsia" w:ascii="宋体" w:hAnsi="宋体" w:eastAsia="宋体" w:cs="宋体"/>
                <w:sz w:val="24"/>
                <w:szCs w:val="24"/>
              </w:rPr>
            </w:pPr>
            <w:r>
              <w:rPr>
                <w:rFonts w:hint="eastAsia" w:ascii="宋体" w:hAnsi="宋体" w:eastAsia="宋体" w:cs="宋体"/>
                <w:sz w:val="24"/>
                <w:szCs w:val="24"/>
              </w:rPr>
              <w:t>（第一/最高）</w:t>
            </w:r>
          </w:p>
        </w:tc>
        <w:tc>
          <w:tcPr>
            <w:tcW w:w="1126" w:type="dxa"/>
          </w:tcPr>
          <w:p>
            <w:pPr>
              <w:pStyle w:val="11"/>
              <w:spacing w:before="9"/>
              <w:rPr>
                <w:rFonts w:hint="eastAsia" w:ascii="宋体" w:hAnsi="宋体" w:eastAsia="宋体" w:cs="宋体"/>
                <w:sz w:val="24"/>
                <w:szCs w:val="24"/>
              </w:rPr>
            </w:pPr>
          </w:p>
          <w:p>
            <w:pPr>
              <w:pStyle w:val="11"/>
              <w:spacing w:line="232" w:lineRule="auto"/>
              <w:ind w:left="69" w:right="35"/>
              <w:jc w:val="center"/>
              <w:rPr>
                <w:rFonts w:hint="eastAsia" w:ascii="宋体" w:hAnsi="宋体" w:eastAsia="宋体" w:cs="宋体"/>
                <w:sz w:val="24"/>
                <w:szCs w:val="24"/>
              </w:rPr>
            </w:pPr>
            <w:r>
              <w:rPr>
                <w:rFonts w:hint="eastAsia" w:ascii="宋体" w:hAnsi="宋体" w:eastAsia="宋体" w:cs="宋体"/>
                <w:sz w:val="24"/>
                <w:szCs w:val="24"/>
              </w:rPr>
              <w:t>正高任职资格名称及取得时间</w:t>
            </w:r>
          </w:p>
        </w:tc>
        <w:tc>
          <w:tcPr>
            <w:tcW w:w="1156" w:type="dxa"/>
          </w:tcPr>
          <w:p>
            <w:pPr>
              <w:pStyle w:val="11"/>
              <w:spacing w:before="9"/>
              <w:rPr>
                <w:rFonts w:hint="eastAsia" w:ascii="宋体" w:hAnsi="宋体" w:eastAsia="宋体" w:cs="宋体"/>
                <w:sz w:val="24"/>
                <w:szCs w:val="24"/>
              </w:rPr>
            </w:pPr>
          </w:p>
          <w:p>
            <w:pPr>
              <w:pStyle w:val="11"/>
              <w:spacing w:line="232" w:lineRule="auto"/>
              <w:ind w:left="83" w:right="51"/>
              <w:jc w:val="center"/>
              <w:rPr>
                <w:rFonts w:hint="eastAsia" w:ascii="宋体" w:hAnsi="宋体" w:eastAsia="宋体" w:cs="宋体"/>
                <w:sz w:val="24"/>
                <w:szCs w:val="24"/>
              </w:rPr>
            </w:pPr>
            <w:r>
              <w:rPr>
                <w:rFonts w:hint="eastAsia" w:ascii="宋体" w:hAnsi="宋体" w:eastAsia="宋体" w:cs="宋体"/>
                <w:sz w:val="24"/>
                <w:szCs w:val="24"/>
              </w:rPr>
              <w:t>正高级职务聘用（任） 时间</w:t>
            </w:r>
          </w:p>
        </w:tc>
        <w:tc>
          <w:tcPr>
            <w:tcW w:w="1140" w:type="dxa"/>
          </w:tcPr>
          <w:p>
            <w:pPr>
              <w:pStyle w:val="11"/>
              <w:spacing w:before="4"/>
              <w:rPr>
                <w:rFonts w:hint="eastAsia" w:ascii="宋体" w:hAnsi="宋体" w:eastAsia="宋体" w:cs="宋体"/>
                <w:sz w:val="24"/>
                <w:szCs w:val="24"/>
              </w:rPr>
            </w:pPr>
          </w:p>
          <w:p>
            <w:pPr>
              <w:pStyle w:val="11"/>
              <w:spacing w:line="232" w:lineRule="auto"/>
              <w:ind w:left="175" w:right="44" w:hanging="101"/>
              <w:rPr>
                <w:rFonts w:hint="eastAsia" w:ascii="宋体" w:hAnsi="宋体" w:eastAsia="宋体" w:cs="宋体"/>
                <w:sz w:val="24"/>
                <w:szCs w:val="24"/>
              </w:rPr>
            </w:pPr>
            <w:r>
              <w:rPr>
                <w:rFonts w:hint="eastAsia" w:ascii="宋体" w:hAnsi="宋体" w:eastAsia="宋体" w:cs="宋体"/>
                <w:sz w:val="24"/>
                <w:szCs w:val="24"/>
              </w:rPr>
              <w:t>现聘岗位等级及时间</w:t>
            </w:r>
          </w:p>
        </w:tc>
        <w:tc>
          <w:tcPr>
            <w:tcW w:w="4590" w:type="dxa"/>
          </w:tcPr>
          <w:p>
            <w:pPr>
              <w:pStyle w:val="11"/>
              <w:spacing w:before="1"/>
              <w:rPr>
                <w:rFonts w:hint="eastAsia" w:ascii="宋体" w:hAnsi="宋体" w:eastAsia="宋体" w:cs="宋体"/>
                <w:sz w:val="24"/>
                <w:szCs w:val="24"/>
              </w:rPr>
            </w:pPr>
          </w:p>
          <w:p>
            <w:pPr>
              <w:pStyle w:val="11"/>
              <w:spacing w:line="228" w:lineRule="auto"/>
              <w:ind w:left="1970" w:right="1940"/>
              <w:jc w:val="center"/>
              <w:rPr>
                <w:rFonts w:hint="eastAsia" w:ascii="宋体" w:hAnsi="宋体" w:eastAsia="宋体" w:cs="宋体"/>
                <w:sz w:val="24"/>
                <w:szCs w:val="24"/>
              </w:rPr>
            </w:pPr>
            <w:r>
              <w:rPr>
                <w:rFonts w:hint="eastAsia" w:ascii="宋体" w:hAnsi="宋体" w:eastAsia="宋体" w:cs="宋体"/>
                <w:sz w:val="24"/>
                <w:szCs w:val="24"/>
              </w:rPr>
              <w:t>符合条件情况</w:t>
            </w:r>
          </w:p>
        </w:tc>
        <w:tc>
          <w:tcPr>
            <w:tcW w:w="750" w:type="dxa"/>
          </w:tcPr>
          <w:p>
            <w:pPr>
              <w:pStyle w:val="11"/>
              <w:spacing w:before="7"/>
              <w:rPr>
                <w:rFonts w:hint="eastAsia" w:ascii="宋体" w:hAnsi="宋体" w:eastAsia="宋体" w:cs="宋体"/>
                <w:sz w:val="24"/>
                <w:szCs w:val="24"/>
              </w:rPr>
            </w:pPr>
          </w:p>
          <w:p>
            <w:pPr>
              <w:pStyle w:val="11"/>
              <w:spacing w:before="1"/>
              <w:ind w:left="159"/>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4" w:hRule="atLeast"/>
        </w:trPr>
        <w:tc>
          <w:tcPr>
            <w:tcW w:w="496" w:type="dxa"/>
            <w:vMerge w:val="restart"/>
          </w:tcPr>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spacing w:before="2"/>
              <w:rPr>
                <w:rFonts w:hint="eastAsia" w:ascii="宋体" w:hAnsi="宋体" w:eastAsia="宋体" w:cs="宋体"/>
                <w:sz w:val="24"/>
                <w:szCs w:val="24"/>
              </w:rPr>
            </w:pPr>
          </w:p>
          <w:p>
            <w:pPr>
              <w:pStyle w:val="11"/>
              <w:spacing w:before="1"/>
              <w:ind w:left="38"/>
              <w:jc w:val="center"/>
              <w:rPr>
                <w:rFonts w:hint="eastAsia" w:ascii="宋体" w:hAnsi="宋体" w:eastAsia="宋体" w:cs="宋体"/>
                <w:sz w:val="24"/>
                <w:szCs w:val="24"/>
                <w:lang w:eastAsia="zh-CN"/>
              </w:rPr>
            </w:pPr>
            <w:r>
              <w:rPr>
                <w:rFonts w:hint="eastAsia" w:cs="宋体"/>
                <w:sz w:val="24"/>
                <w:szCs w:val="24"/>
                <w:lang w:val="en-US" w:eastAsia="zh-CN"/>
              </w:rPr>
              <w:t>3</w:t>
            </w:r>
          </w:p>
        </w:tc>
        <w:tc>
          <w:tcPr>
            <w:tcW w:w="706" w:type="dxa"/>
            <w:vMerge w:val="restart"/>
          </w:tcPr>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spacing w:before="2"/>
              <w:rPr>
                <w:rFonts w:hint="eastAsia" w:ascii="宋体" w:hAnsi="宋体" w:eastAsia="宋体" w:cs="宋体"/>
                <w:sz w:val="24"/>
                <w:szCs w:val="24"/>
              </w:rPr>
            </w:pPr>
          </w:p>
          <w:p>
            <w:pPr>
              <w:pStyle w:val="11"/>
              <w:spacing w:before="1"/>
              <w:ind w:left="60"/>
              <w:rPr>
                <w:rFonts w:hint="eastAsia" w:ascii="宋体" w:hAnsi="宋体" w:eastAsia="宋体" w:cs="宋体"/>
                <w:sz w:val="24"/>
                <w:szCs w:val="24"/>
              </w:rPr>
            </w:pPr>
            <w:r>
              <w:rPr>
                <w:rFonts w:hint="eastAsia" w:ascii="宋体" w:hAnsi="宋体" w:eastAsia="宋体" w:cs="宋体"/>
                <w:sz w:val="24"/>
                <w:szCs w:val="24"/>
              </w:rPr>
              <w:t>郭剑卿</w:t>
            </w:r>
          </w:p>
        </w:tc>
        <w:tc>
          <w:tcPr>
            <w:tcW w:w="346" w:type="dxa"/>
            <w:vMerge w:val="restart"/>
          </w:tcPr>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spacing w:before="2"/>
              <w:rPr>
                <w:rFonts w:hint="eastAsia" w:ascii="宋体" w:hAnsi="宋体" w:eastAsia="宋体" w:cs="宋体"/>
                <w:sz w:val="24"/>
                <w:szCs w:val="24"/>
              </w:rPr>
            </w:pPr>
          </w:p>
          <w:p>
            <w:pPr>
              <w:pStyle w:val="11"/>
              <w:spacing w:before="1"/>
              <w:ind w:left="80"/>
              <w:rPr>
                <w:rFonts w:hint="eastAsia" w:ascii="宋体" w:hAnsi="宋体" w:eastAsia="宋体" w:cs="宋体"/>
                <w:sz w:val="24"/>
                <w:szCs w:val="24"/>
              </w:rPr>
            </w:pPr>
            <w:r>
              <w:rPr>
                <w:rFonts w:hint="eastAsia" w:ascii="宋体" w:hAnsi="宋体" w:eastAsia="宋体" w:cs="宋体"/>
                <w:sz w:val="24"/>
                <w:szCs w:val="24"/>
              </w:rPr>
              <w:t>女</w:t>
            </w:r>
          </w:p>
        </w:tc>
        <w:tc>
          <w:tcPr>
            <w:tcW w:w="856" w:type="dxa"/>
            <w:vMerge w:val="restart"/>
          </w:tcPr>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spacing w:before="2"/>
              <w:rPr>
                <w:rFonts w:hint="eastAsia" w:ascii="宋体" w:hAnsi="宋体" w:eastAsia="宋体" w:cs="宋体"/>
                <w:sz w:val="24"/>
                <w:szCs w:val="24"/>
              </w:rPr>
            </w:pPr>
          </w:p>
          <w:p>
            <w:pPr>
              <w:pStyle w:val="11"/>
              <w:spacing w:before="1"/>
              <w:ind w:left="83"/>
              <w:rPr>
                <w:rFonts w:hint="eastAsia" w:ascii="宋体" w:hAnsi="宋体" w:eastAsia="宋体" w:cs="宋体"/>
                <w:sz w:val="24"/>
                <w:szCs w:val="24"/>
              </w:rPr>
            </w:pPr>
            <w:r>
              <w:rPr>
                <w:rFonts w:hint="eastAsia" w:ascii="宋体" w:hAnsi="宋体" w:eastAsia="宋体" w:cs="宋体"/>
                <w:sz w:val="24"/>
                <w:szCs w:val="24"/>
              </w:rPr>
              <w:t>1964.</w:t>
            </w:r>
          </w:p>
          <w:p>
            <w:pPr>
              <w:pStyle w:val="11"/>
              <w:spacing w:before="1"/>
              <w:ind w:left="83"/>
              <w:rPr>
                <w:rFonts w:hint="eastAsia" w:ascii="宋体" w:hAnsi="宋体" w:eastAsia="宋体" w:cs="宋体"/>
                <w:sz w:val="24"/>
                <w:szCs w:val="24"/>
              </w:rPr>
            </w:pPr>
            <w:r>
              <w:rPr>
                <w:rFonts w:hint="eastAsia" w:ascii="宋体" w:hAnsi="宋体" w:eastAsia="宋体" w:cs="宋体"/>
                <w:sz w:val="24"/>
                <w:szCs w:val="24"/>
              </w:rPr>
              <w:t>06</w:t>
            </w:r>
          </w:p>
        </w:tc>
        <w:tc>
          <w:tcPr>
            <w:tcW w:w="919" w:type="dxa"/>
            <w:vMerge w:val="restart"/>
          </w:tcPr>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spacing w:before="2"/>
              <w:rPr>
                <w:rFonts w:hint="eastAsia" w:ascii="宋体" w:hAnsi="宋体" w:eastAsia="宋体" w:cs="宋体"/>
                <w:sz w:val="24"/>
                <w:szCs w:val="24"/>
              </w:rPr>
            </w:pPr>
          </w:p>
          <w:p>
            <w:pPr>
              <w:pStyle w:val="11"/>
              <w:spacing w:before="1"/>
              <w:ind w:left="78"/>
              <w:rPr>
                <w:rFonts w:hint="eastAsia" w:ascii="宋体" w:hAnsi="宋体" w:eastAsia="宋体" w:cs="宋体"/>
                <w:sz w:val="24"/>
                <w:szCs w:val="24"/>
              </w:rPr>
            </w:pPr>
            <w:r>
              <w:rPr>
                <w:rFonts w:hint="eastAsia" w:ascii="宋体" w:hAnsi="宋体" w:eastAsia="宋体" w:cs="宋体"/>
                <w:sz w:val="24"/>
                <w:szCs w:val="24"/>
              </w:rPr>
              <w:t>1985.</w:t>
            </w:r>
          </w:p>
          <w:p>
            <w:pPr>
              <w:pStyle w:val="11"/>
              <w:spacing w:before="1"/>
              <w:ind w:left="78"/>
              <w:rPr>
                <w:rFonts w:hint="eastAsia" w:ascii="宋体" w:hAnsi="宋体" w:eastAsia="宋体" w:cs="宋体"/>
                <w:sz w:val="24"/>
                <w:szCs w:val="24"/>
              </w:rPr>
            </w:pPr>
            <w:r>
              <w:rPr>
                <w:rFonts w:hint="eastAsia" w:ascii="宋体" w:hAnsi="宋体" w:eastAsia="宋体" w:cs="宋体"/>
                <w:sz w:val="24"/>
                <w:szCs w:val="24"/>
              </w:rPr>
              <w:t>07</w:t>
            </w:r>
          </w:p>
        </w:tc>
        <w:tc>
          <w:tcPr>
            <w:tcW w:w="837" w:type="dxa"/>
            <w:vMerge w:val="restart"/>
          </w:tcPr>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spacing w:before="2"/>
              <w:rPr>
                <w:rFonts w:hint="eastAsia" w:ascii="宋体" w:hAnsi="宋体" w:eastAsia="宋体" w:cs="宋体"/>
                <w:sz w:val="24"/>
                <w:szCs w:val="24"/>
              </w:rPr>
            </w:pPr>
          </w:p>
          <w:p>
            <w:pPr>
              <w:pStyle w:val="11"/>
              <w:spacing w:before="1"/>
              <w:ind w:left="66"/>
              <w:rPr>
                <w:rFonts w:hint="eastAsia" w:ascii="宋体" w:hAnsi="宋体" w:eastAsia="宋体" w:cs="宋体"/>
                <w:sz w:val="24"/>
                <w:szCs w:val="24"/>
              </w:rPr>
            </w:pPr>
            <w:r>
              <w:rPr>
                <w:rFonts w:hint="eastAsia" w:ascii="宋体" w:hAnsi="宋体" w:eastAsia="宋体" w:cs="宋体"/>
                <w:sz w:val="24"/>
                <w:szCs w:val="24"/>
              </w:rPr>
              <w:t>山西大同大学</w:t>
            </w:r>
          </w:p>
        </w:tc>
        <w:tc>
          <w:tcPr>
            <w:tcW w:w="2806" w:type="dxa"/>
          </w:tcPr>
          <w:p>
            <w:pPr>
              <w:pStyle w:val="11"/>
              <w:spacing w:before="174" w:line="232" w:lineRule="auto"/>
              <w:ind w:left="37" w:right="46"/>
              <w:rPr>
                <w:rFonts w:hint="eastAsia" w:ascii="宋体" w:hAnsi="宋体" w:eastAsia="宋体" w:cs="宋体"/>
                <w:sz w:val="24"/>
                <w:szCs w:val="24"/>
              </w:rPr>
            </w:pPr>
            <w:r>
              <w:rPr>
                <w:rFonts w:hint="eastAsia" w:ascii="宋体" w:hAnsi="宋体" w:eastAsia="宋体" w:cs="宋体"/>
                <w:sz w:val="24"/>
                <w:szCs w:val="24"/>
              </w:rPr>
              <w:t>第一：1985年7月，山西师范大学，中文系汉语言文学专业，本科毕业</w:t>
            </w:r>
          </w:p>
        </w:tc>
        <w:tc>
          <w:tcPr>
            <w:tcW w:w="1126" w:type="dxa"/>
            <w:vMerge w:val="restart"/>
          </w:tcPr>
          <w:p>
            <w:pPr>
              <w:pStyle w:val="11"/>
              <w:rPr>
                <w:rFonts w:hint="eastAsia" w:ascii="宋体" w:hAnsi="宋体" w:eastAsia="宋体" w:cs="宋体"/>
                <w:sz w:val="24"/>
                <w:szCs w:val="24"/>
              </w:rPr>
            </w:pPr>
          </w:p>
          <w:p>
            <w:pPr>
              <w:pStyle w:val="11"/>
              <w:spacing w:before="7"/>
              <w:rPr>
                <w:rFonts w:hint="eastAsia" w:ascii="宋体" w:hAnsi="宋体" w:eastAsia="宋体" w:cs="宋体"/>
                <w:sz w:val="24"/>
                <w:szCs w:val="24"/>
              </w:rPr>
            </w:pPr>
          </w:p>
          <w:p>
            <w:pPr>
              <w:pStyle w:val="11"/>
              <w:spacing w:line="252" w:lineRule="exact"/>
              <w:ind w:left="65" w:right="35"/>
              <w:jc w:val="center"/>
              <w:rPr>
                <w:rFonts w:hint="eastAsia" w:ascii="宋体" w:hAnsi="宋体" w:eastAsia="宋体" w:cs="宋体"/>
                <w:sz w:val="24"/>
                <w:szCs w:val="24"/>
              </w:rPr>
            </w:pPr>
          </w:p>
          <w:p>
            <w:pPr>
              <w:pStyle w:val="11"/>
              <w:spacing w:line="252" w:lineRule="exact"/>
              <w:ind w:left="65" w:right="35"/>
              <w:jc w:val="center"/>
              <w:rPr>
                <w:rFonts w:hint="eastAsia" w:ascii="宋体" w:hAnsi="宋体" w:eastAsia="宋体" w:cs="宋体"/>
                <w:sz w:val="24"/>
                <w:szCs w:val="24"/>
              </w:rPr>
            </w:pPr>
          </w:p>
          <w:p>
            <w:pPr>
              <w:pStyle w:val="11"/>
              <w:spacing w:line="252" w:lineRule="exact"/>
              <w:ind w:left="65" w:right="35"/>
              <w:jc w:val="center"/>
              <w:rPr>
                <w:rFonts w:hint="eastAsia" w:ascii="宋体" w:hAnsi="宋体" w:eastAsia="宋体" w:cs="宋体"/>
                <w:sz w:val="24"/>
                <w:szCs w:val="24"/>
              </w:rPr>
            </w:pPr>
            <w:r>
              <w:rPr>
                <w:rFonts w:hint="eastAsia" w:ascii="宋体" w:hAnsi="宋体" w:eastAsia="宋体" w:cs="宋体"/>
                <w:sz w:val="24"/>
                <w:szCs w:val="24"/>
              </w:rPr>
              <w:t>教授</w:t>
            </w:r>
          </w:p>
          <w:p>
            <w:pPr>
              <w:pStyle w:val="11"/>
              <w:spacing w:line="252" w:lineRule="exact"/>
              <w:ind w:left="65" w:right="35"/>
              <w:jc w:val="center"/>
              <w:rPr>
                <w:rFonts w:hint="eastAsia" w:ascii="宋体" w:hAnsi="宋体" w:eastAsia="宋体" w:cs="宋体"/>
                <w:sz w:val="24"/>
                <w:szCs w:val="24"/>
              </w:rPr>
            </w:pPr>
            <w:r>
              <w:rPr>
                <w:rFonts w:hint="eastAsia" w:ascii="宋体" w:hAnsi="宋体" w:eastAsia="宋体" w:cs="宋体"/>
                <w:sz w:val="24"/>
                <w:szCs w:val="24"/>
              </w:rPr>
              <w:t>2003.12</w:t>
            </w:r>
          </w:p>
        </w:tc>
        <w:tc>
          <w:tcPr>
            <w:tcW w:w="1156" w:type="dxa"/>
            <w:vMerge w:val="restart"/>
          </w:tcPr>
          <w:p>
            <w:pPr>
              <w:pStyle w:val="11"/>
              <w:jc w:val="center"/>
              <w:rPr>
                <w:rFonts w:hint="eastAsia" w:ascii="宋体" w:hAnsi="宋体" w:eastAsia="宋体" w:cs="宋体"/>
                <w:sz w:val="24"/>
                <w:szCs w:val="24"/>
              </w:rPr>
            </w:pPr>
          </w:p>
          <w:p>
            <w:pPr>
              <w:pStyle w:val="11"/>
              <w:jc w:val="center"/>
              <w:rPr>
                <w:rFonts w:hint="eastAsia" w:ascii="宋体" w:hAnsi="宋体" w:eastAsia="宋体" w:cs="宋体"/>
                <w:sz w:val="24"/>
                <w:szCs w:val="24"/>
              </w:rPr>
            </w:pPr>
          </w:p>
          <w:p>
            <w:pPr>
              <w:pStyle w:val="11"/>
              <w:spacing w:before="2"/>
              <w:jc w:val="center"/>
              <w:rPr>
                <w:rFonts w:hint="eastAsia" w:ascii="宋体" w:hAnsi="宋体" w:eastAsia="宋体" w:cs="宋体"/>
                <w:sz w:val="24"/>
                <w:szCs w:val="24"/>
              </w:rPr>
            </w:pPr>
          </w:p>
          <w:p>
            <w:pPr>
              <w:pStyle w:val="11"/>
              <w:spacing w:before="1"/>
              <w:jc w:val="both"/>
              <w:rPr>
                <w:rFonts w:hint="eastAsia" w:ascii="宋体" w:hAnsi="宋体" w:eastAsia="宋体" w:cs="宋体"/>
                <w:sz w:val="24"/>
                <w:szCs w:val="24"/>
              </w:rPr>
            </w:pPr>
          </w:p>
          <w:p>
            <w:pPr>
              <w:pStyle w:val="11"/>
              <w:spacing w:before="1"/>
              <w:jc w:val="center"/>
              <w:rPr>
                <w:rFonts w:hint="eastAsia" w:ascii="宋体" w:hAnsi="宋体" w:eastAsia="宋体" w:cs="宋体"/>
                <w:sz w:val="24"/>
                <w:szCs w:val="24"/>
              </w:rPr>
            </w:pPr>
            <w:r>
              <w:rPr>
                <w:rFonts w:hint="eastAsia" w:ascii="宋体" w:hAnsi="宋体" w:eastAsia="宋体" w:cs="宋体"/>
                <w:sz w:val="24"/>
                <w:szCs w:val="24"/>
              </w:rPr>
              <w:t>2003.12</w:t>
            </w:r>
          </w:p>
          <w:p>
            <w:pPr>
              <w:pStyle w:val="11"/>
              <w:spacing w:before="1"/>
              <w:ind w:left="233"/>
              <w:jc w:val="center"/>
              <w:rPr>
                <w:rFonts w:hint="eastAsia" w:ascii="宋体" w:hAnsi="宋体" w:eastAsia="宋体" w:cs="宋体"/>
                <w:sz w:val="24"/>
                <w:szCs w:val="24"/>
              </w:rPr>
            </w:pPr>
          </w:p>
        </w:tc>
        <w:tc>
          <w:tcPr>
            <w:tcW w:w="1140" w:type="dxa"/>
            <w:vMerge w:val="restart"/>
          </w:tcPr>
          <w:p>
            <w:pPr>
              <w:pStyle w:val="11"/>
              <w:jc w:val="center"/>
              <w:rPr>
                <w:rFonts w:hint="eastAsia" w:ascii="宋体" w:hAnsi="宋体" w:eastAsia="宋体" w:cs="宋体"/>
                <w:color w:val="FF0000"/>
                <w:sz w:val="24"/>
                <w:szCs w:val="24"/>
              </w:rPr>
            </w:pPr>
          </w:p>
          <w:p>
            <w:pPr>
              <w:pStyle w:val="11"/>
              <w:spacing w:before="2"/>
              <w:jc w:val="center"/>
              <w:rPr>
                <w:rFonts w:hint="eastAsia" w:ascii="宋体" w:hAnsi="宋体" w:eastAsia="宋体" w:cs="宋体"/>
                <w:color w:val="FF0000"/>
                <w:sz w:val="24"/>
                <w:szCs w:val="24"/>
              </w:rPr>
            </w:pPr>
          </w:p>
          <w:p>
            <w:pPr>
              <w:pStyle w:val="11"/>
              <w:spacing w:line="230" w:lineRule="auto"/>
              <w:ind w:left="224" w:right="143" w:hanging="50"/>
              <w:jc w:val="center"/>
              <w:rPr>
                <w:rFonts w:hint="eastAsia" w:ascii="宋体" w:hAnsi="宋体" w:eastAsia="宋体" w:cs="宋体"/>
                <w:sz w:val="24"/>
                <w:szCs w:val="24"/>
              </w:rPr>
            </w:pPr>
          </w:p>
          <w:p>
            <w:pPr>
              <w:pStyle w:val="11"/>
              <w:spacing w:line="230" w:lineRule="auto"/>
              <w:ind w:right="143"/>
              <w:jc w:val="both"/>
              <w:rPr>
                <w:rFonts w:hint="eastAsia" w:ascii="宋体" w:hAnsi="宋体" w:eastAsia="宋体" w:cs="宋体"/>
                <w:sz w:val="24"/>
                <w:szCs w:val="24"/>
              </w:rPr>
            </w:pPr>
          </w:p>
          <w:p>
            <w:pPr>
              <w:pStyle w:val="11"/>
              <w:spacing w:line="230" w:lineRule="auto"/>
              <w:ind w:right="143"/>
              <w:jc w:val="center"/>
              <w:rPr>
                <w:rFonts w:hint="default" w:ascii="宋体" w:hAnsi="宋体" w:eastAsia="宋体" w:cs="宋体"/>
                <w:sz w:val="24"/>
                <w:szCs w:val="24"/>
                <w:lang w:val="en-US" w:eastAsia="zh-CN"/>
              </w:rPr>
            </w:pPr>
            <w:r>
              <w:rPr>
                <w:rFonts w:hint="eastAsia" w:cs="宋体"/>
                <w:sz w:val="24"/>
                <w:szCs w:val="24"/>
                <w:lang w:val="en-US" w:eastAsia="zh-CN"/>
              </w:rPr>
              <w:t>教授四级</w:t>
            </w:r>
          </w:p>
          <w:p>
            <w:pPr>
              <w:pStyle w:val="11"/>
              <w:spacing w:line="230" w:lineRule="auto"/>
              <w:ind w:right="143"/>
              <w:jc w:val="center"/>
              <w:rPr>
                <w:rFonts w:hint="eastAsia" w:ascii="宋体" w:hAnsi="宋体" w:eastAsia="宋体" w:cs="宋体"/>
                <w:sz w:val="24"/>
                <w:szCs w:val="24"/>
              </w:rPr>
            </w:pPr>
            <w:r>
              <w:rPr>
                <w:rFonts w:hint="eastAsia" w:ascii="宋体" w:hAnsi="宋体" w:eastAsia="宋体" w:cs="宋体"/>
                <w:sz w:val="24"/>
                <w:szCs w:val="24"/>
              </w:rPr>
              <w:t>2003.12</w:t>
            </w:r>
          </w:p>
        </w:tc>
        <w:tc>
          <w:tcPr>
            <w:tcW w:w="4590" w:type="dxa"/>
            <w:vMerge w:val="restart"/>
          </w:tcPr>
          <w:p>
            <w:pPr>
              <w:pStyle w:val="11"/>
              <w:spacing w:line="232" w:lineRule="auto"/>
              <w:ind w:left="34" w:right="119"/>
              <w:rPr>
                <w:rFonts w:hint="eastAsia" w:ascii="宋体" w:hAnsi="宋体" w:eastAsia="宋体" w:cs="宋体"/>
                <w:b/>
                <w:sz w:val="24"/>
                <w:szCs w:val="24"/>
              </w:rPr>
            </w:pPr>
            <w:r>
              <w:rPr>
                <w:rFonts w:hint="eastAsia" w:ascii="宋体" w:hAnsi="宋体" w:eastAsia="宋体" w:cs="宋体"/>
                <w:sz w:val="24"/>
                <w:szCs w:val="24"/>
              </w:rPr>
              <w:t>符合第八条，现受聘正高级专技职务满12年，并符合任意一类条件之一的，（二）项目及成果类条件：</w:t>
            </w:r>
            <w:r>
              <w:rPr>
                <w:rFonts w:hint="eastAsia" w:ascii="宋体" w:hAnsi="宋体" w:eastAsia="宋体" w:cs="宋体"/>
                <w:b/>
                <w:sz w:val="24"/>
                <w:szCs w:val="24"/>
              </w:rPr>
              <w:t>（2）主持承担过4项及以上省（部）级科研项目，并经省部级以上相关部门验收合格：</w:t>
            </w:r>
          </w:p>
          <w:p>
            <w:pPr>
              <w:pStyle w:val="11"/>
              <w:numPr>
                <w:ilvl w:val="0"/>
                <w:numId w:val="1"/>
              </w:numPr>
              <w:spacing w:line="244" w:lineRule="exact"/>
              <w:rPr>
                <w:rFonts w:hint="eastAsia" w:ascii="宋体" w:hAnsi="宋体" w:eastAsia="宋体" w:cs="宋体"/>
                <w:sz w:val="24"/>
                <w:szCs w:val="24"/>
              </w:rPr>
            </w:pPr>
            <w:r>
              <w:rPr>
                <w:rFonts w:hint="eastAsia" w:ascii="宋体" w:hAnsi="宋体" w:eastAsia="宋体" w:cs="宋体"/>
                <w:spacing w:val="-1"/>
                <w:sz w:val="24"/>
                <w:szCs w:val="24"/>
              </w:rPr>
              <w:t>主持承担2009年度山西省哲学社会科学“十一五”规划课题：</w:t>
            </w:r>
            <w:r>
              <w:rPr>
                <w:rFonts w:hint="eastAsia" w:ascii="宋体" w:hAnsi="宋体" w:eastAsia="宋体" w:cs="宋体"/>
                <w:sz w:val="24"/>
                <w:szCs w:val="24"/>
              </w:rPr>
              <w:t>山西现代女性文学：乡土想象与文化记忆（2012.01结题</w:t>
            </w:r>
            <w:r>
              <w:rPr>
                <w:rFonts w:hint="eastAsia" w:ascii="宋体" w:hAnsi="宋体" w:eastAsia="宋体" w:cs="宋体"/>
                <w:spacing w:val="-7"/>
                <w:sz w:val="24"/>
                <w:szCs w:val="24"/>
              </w:rPr>
              <w:t>）；</w:t>
            </w:r>
          </w:p>
          <w:p>
            <w:pPr>
              <w:pStyle w:val="11"/>
              <w:numPr>
                <w:ilvl w:val="0"/>
                <w:numId w:val="1"/>
              </w:numPr>
              <w:spacing w:line="244" w:lineRule="exact"/>
              <w:rPr>
                <w:rFonts w:hint="eastAsia" w:ascii="宋体" w:hAnsi="宋体" w:eastAsia="宋体" w:cs="宋体"/>
                <w:sz w:val="24"/>
                <w:szCs w:val="24"/>
              </w:rPr>
            </w:pPr>
            <w:r>
              <w:rPr>
                <w:rFonts w:hint="eastAsia" w:ascii="宋体" w:hAnsi="宋体" w:eastAsia="宋体" w:cs="宋体"/>
                <w:spacing w:val="-1"/>
                <w:sz w:val="24"/>
                <w:szCs w:val="24"/>
              </w:rPr>
              <w:t>主持承担2011年度教育部人文社会科学研究项目：</w:t>
            </w:r>
            <w:r>
              <w:rPr>
                <w:rFonts w:hint="eastAsia" w:ascii="宋体" w:hAnsi="宋体" w:eastAsia="宋体" w:cs="宋体"/>
                <w:sz w:val="24"/>
                <w:szCs w:val="24"/>
              </w:rPr>
              <w:t>中国现代小说服饰描写中的性别想象与现代认同（项目编号11YJA751017，2017.12结题</w:t>
            </w:r>
            <w:r>
              <w:rPr>
                <w:rFonts w:hint="eastAsia" w:ascii="宋体" w:hAnsi="宋体" w:eastAsia="宋体" w:cs="宋体"/>
                <w:spacing w:val="-7"/>
                <w:sz w:val="24"/>
                <w:szCs w:val="24"/>
              </w:rPr>
              <w:t>）；</w:t>
            </w:r>
          </w:p>
          <w:p>
            <w:pPr>
              <w:pStyle w:val="11"/>
              <w:numPr>
                <w:ilvl w:val="0"/>
                <w:numId w:val="1"/>
              </w:numPr>
              <w:spacing w:line="244" w:lineRule="exact"/>
              <w:rPr>
                <w:rFonts w:hint="eastAsia" w:ascii="宋体" w:hAnsi="宋体" w:eastAsia="宋体" w:cs="宋体"/>
                <w:sz w:val="24"/>
                <w:szCs w:val="24"/>
              </w:rPr>
            </w:pPr>
            <w:r>
              <w:rPr>
                <w:rFonts w:hint="eastAsia" w:ascii="宋体" w:hAnsi="宋体" w:eastAsia="宋体" w:cs="宋体"/>
                <w:spacing w:val="-1"/>
                <w:sz w:val="24"/>
                <w:szCs w:val="24"/>
              </w:rPr>
              <w:t>主持承担2019年度山西省哲学社会科学规划课题：</w:t>
            </w:r>
            <w:r>
              <w:rPr>
                <w:rFonts w:hint="eastAsia" w:ascii="宋体" w:hAnsi="宋体" w:eastAsia="宋体" w:cs="宋体"/>
                <w:sz w:val="24"/>
                <w:szCs w:val="24"/>
              </w:rPr>
              <w:t>推动山西文学发挥培根铸魂作用实践研究（项目编号2019B321，2021.12结题</w:t>
            </w:r>
            <w:r>
              <w:rPr>
                <w:rFonts w:hint="eastAsia" w:ascii="宋体" w:hAnsi="宋体" w:eastAsia="宋体" w:cs="宋体"/>
                <w:spacing w:val="-7"/>
                <w:sz w:val="24"/>
                <w:szCs w:val="24"/>
              </w:rPr>
              <w:t>）；</w:t>
            </w:r>
          </w:p>
          <w:p>
            <w:pPr>
              <w:pStyle w:val="11"/>
              <w:numPr>
                <w:ilvl w:val="0"/>
                <w:numId w:val="1"/>
              </w:numPr>
              <w:spacing w:line="244" w:lineRule="exact"/>
              <w:rPr>
                <w:rFonts w:hint="eastAsia" w:ascii="宋体" w:hAnsi="宋体" w:eastAsia="宋体" w:cs="宋体"/>
                <w:sz w:val="24"/>
                <w:szCs w:val="24"/>
              </w:rPr>
            </w:pPr>
            <w:r>
              <w:rPr>
                <w:rFonts w:hint="eastAsia" w:ascii="宋体" w:hAnsi="宋体" w:eastAsia="宋体" w:cs="宋体"/>
                <w:spacing w:val="-1"/>
                <w:sz w:val="24"/>
                <w:szCs w:val="24"/>
              </w:rPr>
              <w:t>主持承担2022年度山西省哲学社会科学规划课题：</w:t>
            </w:r>
            <w:r>
              <w:rPr>
                <w:rFonts w:hint="eastAsia" w:ascii="宋体" w:hAnsi="宋体" w:eastAsia="宋体" w:cs="宋体"/>
                <w:sz w:val="24"/>
                <w:szCs w:val="24"/>
              </w:rPr>
              <w:t>社区文化治理中的女性驱动力研究（项目编号2022YD131，2023.08结题</w:t>
            </w:r>
            <w:r>
              <w:rPr>
                <w:rFonts w:hint="eastAsia" w:ascii="宋体" w:hAnsi="宋体" w:eastAsia="宋体" w:cs="宋体"/>
                <w:spacing w:val="-7"/>
                <w:sz w:val="24"/>
                <w:szCs w:val="24"/>
              </w:rPr>
              <w:t>）。</w:t>
            </w:r>
          </w:p>
        </w:tc>
        <w:tc>
          <w:tcPr>
            <w:tcW w:w="750" w:type="dxa"/>
            <w:vMerge w:val="restart"/>
          </w:tcPr>
          <w:p>
            <w:pPr>
              <w:pStyle w:val="11"/>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0" w:hRule="atLeast"/>
        </w:trPr>
        <w:tc>
          <w:tcPr>
            <w:tcW w:w="496" w:type="dxa"/>
            <w:vMerge w:val="continue"/>
            <w:tcBorders>
              <w:top w:val="nil"/>
            </w:tcBorders>
          </w:tcPr>
          <w:p>
            <w:pPr>
              <w:rPr>
                <w:rFonts w:ascii="Times New Roman" w:hAnsi="Times New Roman" w:cs="Times New Roman"/>
                <w:sz w:val="2"/>
                <w:szCs w:val="2"/>
              </w:rPr>
            </w:pPr>
          </w:p>
        </w:tc>
        <w:tc>
          <w:tcPr>
            <w:tcW w:w="706" w:type="dxa"/>
            <w:vMerge w:val="continue"/>
            <w:tcBorders>
              <w:top w:val="nil"/>
            </w:tcBorders>
          </w:tcPr>
          <w:p>
            <w:pPr>
              <w:rPr>
                <w:rFonts w:ascii="Times New Roman" w:hAnsi="Times New Roman" w:cs="Times New Roman"/>
                <w:sz w:val="2"/>
                <w:szCs w:val="2"/>
              </w:rPr>
            </w:pPr>
          </w:p>
        </w:tc>
        <w:tc>
          <w:tcPr>
            <w:tcW w:w="346" w:type="dxa"/>
            <w:vMerge w:val="continue"/>
            <w:tcBorders>
              <w:top w:val="nil"/>
            </w:tcBorders>
          </w:tcPr>
          <w:p>
            <w:pPr>
              <w:rPr>
                <w:rFonts w:ascii="Times New Roman" w:hAnsi="Times New Roman" w:cs="Times New Roman"/>
                <w:sz w:val="2"/>
                <w:szCs w:val="2"/>
              </w:rPr>
            </w:pPr>
          </w:p>
        </w:tc>
        <w:tc>
          <w:tcPr>
            <w:tcW w:w="856" w:type="dxa"/>
            <w:vMerge w:val="continue"/>
            <w:tcBorders>
              <w:top w:val="nil"/>
            </w:tcBorders>
          </w:tcPr>
          <w:p>
            <w:pPr>
              <w:rPr>
                <w:rFonts w:ascii="Times New Roman" w:hAnsi="Times New Roman" w:cs="Times New Roman"/>
                <w:sz w:val="2"/>
                <w:szCs w:val="2"/>
              </w:rPr>
            </w:pPr>
          </w:p>
        </w:tc>
        <w:tc>
          <w:tcPr>
            <w:tcW w:w="919" w:type="dxa"/>
            <w:vMerge w:val="continue"/>
            <w:tcBorders>
              <w:top w:val="nil"/>
            </w:tcBorders>
          </w:tcPr>
          <w:p>
            <w:pPr>
              <w:rPr>
                <w:rFonts w:ascii="Times New Roman" w:hAnsi="Times New Roman" w:cs="Times New Roman"/>
                <w:sz w:val="2"/>
                <w:szCs w:val="2"/>
              </w:rPr>
            </w:pPr>
          </w:p>
        </w:tc>
        <w:tc>
          <w:tcPr>
            <w:tcW w:w="837" w:type="dxa"/>
            <w:vMerge w:val="continue"/>
            <w:tcBorders>
              <w:top w:val="nil"/>
            </w:tcBorders>
          </w:tcPr>
          <w:p>
            <w:pPr>
              <w:rPr>
                <w:rFonts w:ascii="Times New Roman" w:hAnsi="Times New Roman" w:cs="Times New Roman"/>
                <w:sz w:val="2"/>
                <w:szCs w:val="2"/>
              </w:rPr>
            </w:pPr>
          </w:p>
        </w:tc>
        <w:tc>
          <w:tcPr>
            <w:tcW w:w="2806" w:type="dxa"/>
          </w:tcPr>
          <w:p>
            <w:pPr>
              <w:pStyle w:val="11"/>
              <w:spacing w:before="168" w:line="252" w:lineRule="exact"/>
              <w:rPr>
                <w:rFonts w:ascii="Times New Roman" w:hAnsi="Times New Roman" w:cs="Times New Roman"/>
                <w:sz w:val="20"/>
              </w:rPr>
            </w:pPr>
            <w:r>
              <w:rPr>
                <w:rFonts w:hint="eastAsia" w:ascii="宋体" w:hAnsi="宋体" w:eastAsia="宋体" w:cs="宋体"/>
                <w:sz w:val="24"/>
                <w:szCs w:val="24"/>
              </w:rPr>
              <w:t>最高：2007年6月，天津师范大学，中国现当代文学专业，硕士毕业</w:t>
            </w:r>
          </w:p>
        </w:tc>
        <w:tc>
          <w:tcPr>
            <w:tcW w:w="1126" w:type="dxa"/>
            <w:vMerge w:val="continue"/>
            <w:tcBorders>
              <w:top w:val="nil"/>
            </w:tcBorders>
          </w:tcPr>
          <w:p>
            <w:pPr>
              <w:rPr>
                <w:rFonts w:ascii="Times New Roman" w:hAnsi="Times New Roman" w:cs="Times New Roman"/>
                <w:sz w:val="2"/>
                <w:szCs w:val="2"/>
              </w:rPr>
            </w:pPr>
          </w:p>
        </w:tc>
        <w:tc>
          <w:tcPr>
            <w:tcW w:w="1156" w:type="dxa"/>
            <w:vMerge w:val="continue"/>
            <w:tcBorders>
              <w:top w:val="nil"/>
            </w:tcBorders>
          </w:tcPr>
          <w:p>
            <w:pPr>
              <w:rPr>
                <w:rFonts w:ascii="Times New Roman" w:hAnsi="Times New Roman" w:cs="Times New Roman"/>
                <w:sz w:val="2"/>
                <w:szCs w:val="2"/>
              </w:rPr>
            </w:pPr>
          </w:p>
        </w:tc>
        <w:tc>
          <w:tcPr>
            <w:tcW w:w="1140" w:type="dxa"/>
            <w:vMerge w:val="continue"/>
            <w:tcBorders>
              <w:top w:val="nil"/>
            </w:tcBorders>
          </w:tcPr>
          <w:p>
            <w:pPr>
              <w:rPr>
                <w:rFonts w:ascii="Times New Roman" w:hAnsi="Times New Roman" w:cs="Times New Roman"/>
                <w:sz w:val="2"/>
                <w:szCs w:val="2"/>
              </w:rPr>
            </w:pPr>
          </w:p>
        </w:tc>
        <w:tc>
          <w:tcPr>
            <w:tcW w:w="4590" w:type="dxa"/>
            <w:vMerge w:val="continue"/>
            <w:tcBorders>
              <w:top w:val="nil"/>
            </w:tcBorders>
          </w:tcPr>
          <w:p>
            <w:pPr>
              <w:rPr>
                <w:rFonts w:ascii="Times New Roman" w:hAnsi="Times New Roman" w:cs="Times New Roman"/>
                <w:sz w:val="2"/>
                <w:szCs w:val="2"/>
              </w:rPr>
            </w:pPr>
          </w:p>
        </w:tc>
        <w:tc>
          <w:tcPr>
            <w:tcW w:w="750" w:type="dxa"/>
            <w:vMerge w:val="continue"/>
            <w:tcBorders>
              <w:top w:val="nil"/>
            </w:tcBorders>
          </w:tcPr>
          <w:p>
            <w:pPr>
              <w:rPr>
                <w:rFonts w:ascii="Times New Roman" w:hAnsi="Times New Roman" w:cs="Times New Roman"/>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85" w:hRule="atLeast"/>
        </w:trPr>
        <w:tc>
          <w:tcPr>
            <w:tcW w:w="496" w:type="dxa"/>
            <w:vMerge w:val="continue"/>
            <w:tcBorders>
              <w:top w:val="nil"/>
            </w:tcBorders>
          </w:tcPr>
          <w:p>
            <w:pPr>
              <w:rPr>
                <w:rFonts w:ascii="Times New Roman" w:hAnsi="Times New Roman" w:cs="Times New Roman"/>
                <w:sz w:val="2"/>
                <w:szCs w:val="2"/>
              </w:rPr>
            </w:pPr>
          </w:p>
        </w:tc>
        <w:tc>
          <w:tcPr>
            <w:tcW w:w="706" w:type="dxa"/>
            <w:vMerge w:val="continue"/>
            <w:tcBorders>
              <w:top w:val="nil"/>
            </w:tcBorders>
          </w:tcPr>
          <w:p>
            <w:pPr>
              <w:rPr>
                <w:rFonts w:ascii="Times New Roman" w:hAnsi="Times New Roman" w:cs="Times New Roman"/>
                <w:sz w:val="2"/>
                <w:szCs w:val="2"/>
              </w:rPr>
            </w:pPr>
          </w:p>
        </w:tc>
        <w:tc>
          <w:tcPr>
            <w:tcW w:w="346" w:type="dxa"/>
            <w:vMerge w:val="continue"/>
            <w:tcBorders>
              <w:top w:val="nil"/>
            </w:tcBorders>
          </w:tcPr>
          <w:p>
            <w:pPr>
              <w:rPr>
                <w:rFonts w:ascii="Times New Roman" w:hAnsi="Times New Roman" w:cs="Times New Roman"/>
                <w:sz w:val="2"/>
                <w:szCs w:val="2"/>
              </w:rPr>
            </w:pPr>
          </w:p>
        </w:tc>
        <w:tc>
          <w:tcPr>
            <w:tcW w:w="856" w:type="dxa"/>
            <w:vMerge w:val="continue"/>
            <w:tcBorders>
              <w:top w:val="nil"/>
            </w:tcBorders>
          </w:tcPr>
          <w:p>
            <w:pPr>
              <w:rPr>
                <w:rFonts w:ascii="Times New Roman" w:hAnsi="Times New Roman" w:cs="Times New Roman"/>
                <w:sz w:val="2"/>
                <w:szCs w:val="2"/>
              </w:rPr>
            </w:pPr>
          </w:p>
        </w:tc>
        <w:tc>
          <w:tcPr>
            <w:tcW w:w="919" w:type="dxa"/>
            <w:vMerge w:val="continue"/>
            <w:tcBorders>
              <w:top w:val="nil"/>
            </w:tcBorders>
          </w:tcPr>
          <w:p>
            <w:pPr>
              <w:rPr>
                <w:rFonts w:ascii="Times New Roman" w:hAnsi="Times New Roman" w:cs="Times New Roman"/>
                <w:sz w:val="2"/>
                <w:szCs w:val="2"/>
              </w:rPr>
            </w:pPr>
          </w:p>
        </w:tc>
        <w:tc>
          <w:tcPr>
            <w:tcW w:w="837" w:type="dxa"/>
            <w:vMerge w:val="continue"/>
            <w:tcBorders>
              <w:top w:val="nil"/>
            </w:tcBorders>
          </w:tcPr>
          <w:p>
            <w:pPr>
              <w:rPr>
                <w:rFonts w:ascii="Times New Roman" w:hAnsi="Times New Roman" w:cs="Times New Roman"/>
                <w:sz w:val="2"/>
                <w:szCs w:val="2"/>
              </w:rPr>
            </w:pPr>
          </w:p>
        </w:tc>
        <w:tc>
          <w:tcPr>
            <w:tcW w:w="2806" w:type="dxa"/>
          </w:tcPr>
          <w:p>
            <w:pPr>
              <w:pStyle w:val="11"/>
              <w:rPr>
                <w:rFonts w:ascii="Times New Roman" w:hAnsi="Times New Roman" w:cs="Times New Roman"/>
                <w:sz w:val="20"/>
              </w:rPr>
            </w:pPr>
          </w:p>
          <w:p>
            <w:pPr>
              <w:pStyle w:val="11"/>
              <w:rPr>
                <w:rFonts w:ascii="Times New Roman" w:hAnsi="Times New Roman" w:cs="Times New Roman"/>
                <w:sz w:val="20"/>
              </w:rPr>
            </w:pPr>
          </w:p>
          <w:p>
            <w:pPr>
              <w:pStyle w:val="11"/>
              <w:spacing w:before="12"/>
              <w:rPr>
                <w:rFonts w:ascii="Times New Roman" w:hAnsi="Times New Roman" w:cs="Times New Roman"/>
                <w:sz w:val="19"/>
              </w:rPr>
            </w:pPr>
          </w:p>
          <w:p>
            <w:pPr>
              <w:pStyle w:val="11"/>
              <w:spacing w:line="252" w:lineRule="exact"/>
              <w:ind w:left="37"/>
              <w:rPr>
                <w:rFonts w:ascii="Times New Roman" w:hAnsi="Times New Roman" w:cs="Times New Roman"/>
                <w:sz w:val="20"/>
              </w:rPr>
            </w:pPr>
          </w:p>
        </w:tc>
        <w:tc>
          <w:tcPr>
            <w:tcW w:w="1126" w:type="dxa"/>
            <w:vMerge w:val="continue"/>
            <w:tcBorders>
              <w:top w:val="nil"/>
            </w:tcBorders>
          </w:tcPr>
          <w:p>
            <w:pPr>
              <w:rPr>
                <w:rFonts w:ascii="Times New Roman" w:hAnsi="Times New Roman" w:cs="Times New Roman"/>
                <w:sz w:val="2"/>
                <w:szCs w:val="2"/>
              </w:rPr>
            </w:pPr>
          </w:p>
        </w:tc>
        <w:tc>
          <w:tcPr>
            <w:tcW w:w="1156" w:type="dxa"/>
            <w:vMerge w:val="continue"/>
            <w:tcBorders>
              <w:top w:val="nil"/>
            </w:tcBorders>
          </w:tcPr>
          <w:p>
            <w:pPr>
              <w:rPr>
                <w:rFonts w:ascii="Times New Roman" w:hAnsi="Times New Roman" w:cs="Times New Roman"/>
                <w:sz w:val="2"/>
                <w:szCs w:val="2"/>
              </w:rPr>
            </w:pPr>
          </w:p>
        </w:tc>
        <w:tc>
          <w:tcPr>
            <w:tcW w:w="1140" w:type="dxa"/>
            <w:vMerge w:val="continue"/>
            <w:tcBorders>
              <w:top w:val="nil"/>
            </w:tcBorders>
          </w:tcPr>
          <w:p>
            <w:pPr>
              <w:rPr>
                <w:rFonts w:ascii="Times New Roman" w:hAnsi="Times New Roman" w:cs="Times New Roman"/>
                <w:sz w:val="2"/>
                <w:szCs w:val="2"/>
              </w:rPr>
            </w:pPr>
          </w:p>
        </w:tc>
        <w:tc>
          <w:tcPr>
            <w:tcW w:w="4590" w:type="dxa"/>
            <w:vMerge w:val="continue"/>
            <w:tcBorders>
              <w:top w:val="nil"/>
            </w:tcBorders>
          </w:tcPr>
          <w:p>
            <w:pPr>
              <w:rPr>
                <w:rFonts w:ascii="Times New Roman" w:hAnsi="Times New Roman" w:cs="Times New Roman"/>
                <w:sz w:val="2"/>
                <w:szCs w:val="2"/>
              </w:rPr>
            </w:pPr>
          </w:p>
        </w:tc>
        <w:tc>
          <w:tcPr>
            <w:tcW w:w="750" w:type="dxa"/>
            <w:vMerge w:val="continue"/>
            <w:tcBorders>
              <w:top w:val="nil"/>
            </w:tcBorders>
          </w:tcPr>
          <w:p>
            <w:pPr>
              <w:rPr>
                <w:rFonts w:ascii="Times New Roman" w:hAnsi="Times New Roman" w:cs="Times New Roman"/>
                <w:sz w:val="2"/>
                <w:szCs w:val="2"/>
              </w:rPr>
            </w:pPr>
          </w:p>
        </w:tc>
      </w:tr>
    </w:tbl>
    <w:p>
      <w:pPr>
        <w:spacing w:before="157" w:line="228" w:lineRule="auto"/>
        <w:ind w:left="156" w:right="221"/>
        <w:rPr>
          <w:rFonts w:ascii="Times New Roman" w:hAnsi="Times New Roman" w:cs="Times New Roman"/>
          <w:sz w:val="24"/>
        </w:rPr>
      </w:pPr>
      <w:r>
        <w:rPr>
          <w:rFonts w:ascii="Times New Roman" w:hAnsi="Times New Roman" w:cs="Times New Roman"/>
          <w:sz w:val="24"/>
        </w:rPr>
        <w:t xml:space="preserve">    注：此表为各市人力资源社会保障部门或省直主管部门向省人社厅汇总推荐本部门所属二级岗位拟聘人选用表；须报送省人社厅一式三份，并附电子信息；核准后省人社厅、主管部门、事业单位各留存一份。</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spacing w:before="157" w:line="228" w:lineRule="auto"/>
        <w:ind w:right="221"/>
        <w:rPr>
          <w:sz w:val="24"/>
        </w:rPr>
      </w:pPr>
    </w:p>
    <w:sectPr>
      <w:type w:val="continuous"/>
      <w:pgSz w:w="16840" w:h="11910" w:orient="landscape"/>
      <w:pgMar w:top="40" w:right="280" w:bottom="280" w:left="5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14004"/>
    <w:multiLevelType w:val="multilevel"/>
    <w:tmpl w:val="4EA1400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NjlkODBhNDMwMmM3OGFhNTA3ZjAxYmRmODZhNjcifQ=="/>
  </w:docVars>
  <w:rsids>
    <w:rsidRoot w:val="0042190A"/>
    <w:rsid w:val="003C2FF5"/>
    <w:rsid w:val="0042190A"/>
    <w:rsid w:val="00490A62"/>
    <w:rsid w:val="00841FD4"/>
    <w:rsid w:val="00A32F04"/>
    <w:rsid w:val="00A641FB"/>
    <w:rsid w:val="00AF57AE"/>
    <w:rsid w:val="04D03681"/>
    <w:rsid w:val="060B3107"/>
    <w:rsid w:val="065E0BB3"/>
    <w:rsid w:val="08C23295"/>
    <w:rsid w:val="0AA27682"/>
    <w:rsid w:val="0BFE4011"/>
    <w:rsid w:val="0DE819AF"/>
    <w:rsid w:val="11ED1339"/>
    <w:rsid w:val="12577104"/>
    <w:rsid w:val="21031EA7"/>
    <w:rsid w:val="266A7F48"/>
    <w:rsid w:val="27007036"/>
    <w:rsid w:val="2CCB09C2"/>
    <w:rsid w:val="3161337E"/>
    <w:rsid w:val="325C577E"/>
    <w:rsid w:val="379D338A"/>
    <w:rsid w:val="3E173A67"/>
    <w:rsid w:val="3E6072ED"/>
    <w:rsid w:val="3E6D41A5"/>
    <w:rsid w:val="40B035B7"/>
    <w:rsid w:val="4E0A6D38"/>
    <w:rsid w:val="50CF3D2E"/>
    <w:rsid w:val="52127DAA"/>
    <w:rsid w:val="545D0B75"/>
    <w:rsid w:val="5B3D7E7E"/>
    <w:rsid w:val="5C5A633D"/>
    <w:rsid w:val="6AF91C7B"/>
    <w:rsid w:val="6D8F235D"/>
    <w:rsid w:val="70AD1625"/>
    <w:rsid w:val="768B18FF"/>
    <w:rsid w:val="79A83869"/>
    <w:rsid w:val="7E301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right="17"/>
      <w:jc w:val="center"/>
      <w:outlineLvl w:val="0"/>
    </w:pPr>
    <w:rPr>
      <w:rFonts w:ascii="黑体" w:hAnsi="黑体" w:eastAsia="黑体" w:cs="黑体"/>
      <w:sz w:val="40"/>
      <w:szCs w:val="40"/>
    </w:rPr>
  </w:style>
  <w:style w:type="paragraph" w:styleId="3">
    <w:name w:val="heading 2"/>
    <w:basedOn w:val="1"/>
    <w:next w:val="1"/>
    <w:qFormat/>
    <w:uiPriority w:val="1"/>
    <w:pPr>
      <w:ind w:left="175"/>
      <w:outlineLvl w:val="1"/>
    </w:pPr>
    <w:rPr>
      <w:rFonts w:ascii="黑体" w:hAnsi="黑体" w:eastAsia="黑体" w:cs="黑体"/>
      <w:b/>
      <w:bCs/>
      <w:sz w:val="36"/>
      <w:szCs w:val="36"/>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微软雅黑" w:hAnsi="微软雅黑" w:eastAsia="微软雅黑" w:cs="微软雅黑"/>
      <w:sz w:val="28"/>
      <w:szCs w:val="28"/>
    </w:rPr>
  </w:style>
  <w:style w:type="paragraph" w:styleId="5">
    <w:name w:val="footer"/>
    <w:basedOn w:val="1"/>
    <w:link w:val="15"/>
    <w:autoRedefine/>
    <w:qFormat/>
    <w:uiPriority w:val="0"/>
    <w:pPr>
      <w:tabs>
        <w:tab w:val="center" w:pos="4153"/>
        <w:tab w:val="right" w:pos="8306"/>
      </w:tabs>
      <w:snapToGrid w:val="0"/>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pPr>
      <w:spacing w:before="84"/>
      <w:ind w:left="1440" w:firstLine="560"/>
    </w:pPr>
    <w:rPr>
      <w:rFonts w:ascii="微软雅黑" w:hAnsi="微软雅黑" w:eastAsia="微软雅黑" w:cs="微软雅黑"/>
    </w:rPr>
  </w:style>
  <w:style w:type="paragraph" w:customStyle="1" w:styleId="11">
    <w:name w:val="Table Paragraph"/>
    <w:basedOn w:val="1"/>
    <w:autoRedefine/>
    <w:qFormat/>
    <w:uiPriority w:val="1"/>
  </w:style>
  <w:style w:type="character" w:customStyle="1" w:styleId="12">
    <w:name w:val="页眉 Char"/>
    <w:basedOn w:val="8"/>
    <w:link w:val="6"/>
    <w:qFormat/>
    <w:uiPriority w:val="0"/>
    <w:rPr>
      <w:rFonts w:asciiTheme="minorHAnsi" w:hAnsiTheme="minorHAnsi" w:eastAsiaTheme="minorEastAsia" w:cstheme="minorBidi"/>
      <w:sz w:val="18"/>
      <w:szCs w:val="18"/>
    </w:rPr>
  </w:style>
  <w:style w:type="character" w:customStyle="1" w:styleId="13">
    <w:name w:val="页脚 Char"/>
    <w:basedOn w:val="8"/>
    <w:link w:val="5"/>
    <w:autoRedefine/>
    <w:qFormat/>
    <w:uiPriority w:val="0"/>
    <w:rPr>
      <w:rFonts w:asciiTheme="minorHAnsi" w:hAnsiTheme="minorHAnsi" w:eastAsiaTheme="minorEastAsia" w:cstheme="minorBidi"/>
      <w:sz w:val="18"/>
      <w:szCs w:val="18"/>
    </w:rPr>
  </w:style>
  <w:style w:type="character" w:customStyle="1" w:styleId="14">
    <w:name w:val="页眉 字符"/>
    <w:basedOn w:val="8"/>
    <w:link w:val="6"/>
    <w:autoRedefine/>
    <w:qFormat/>
    <w:uiPriority w:val="0"/>
    <w:rPr>
      <w:rFonts w:ascii="宋体" w:hAnsi="宋体" w:eastAsia="宋体" w:cs="宋体"/>
      <w:sz w:val="18"/>
      <w:szCs w:val="18"/>
      <w:lang w:val="zh-CN" w:bidi="zh-CN"/>
    </w:rPr>
  </w:style>
  <w:style w:type="character" w:customStyle="1" w:styleId="15">
    <w:name w:val="页脚 字符"/>
    <w:basedOn w:val="8"/>
    <w:link w:val="5"/>
    <w:autoRedefine/>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2681</Words>
  <Characters>3039</Characters>
  <Lines>6</Lines>
  <Paragraphs>1</Paragraphs>
  <TotalTime>5</TotalTime>
  <ScaleCrop>false</ScaleCrop>
  <LinksUpToDate>false</LinksUpToDate>
  <CharactersWithSpaces>3431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2021-01-21T10:44:00Z</dcterms:created>
  <dc:creator>YONGP.WANG</dc:creator>
  <cp:lastModifiedBy>张旸</cp:lastModifiedBy>
  <cp:lastPrinted>2023-11-02T02:58:00Z</cp:lastPrinted>
  <dcterms:modified xsi:type="dcterms:W3CDTF">2024-05-09T11:54:34Z</dcterms:modified>
  <dc:title>&lt;4D6963726F736F667420576F7264202D20B9D8D3DAB5DAB6FEC2D6C9EAB1A8BDCCCADAB6FEBCB6B8DACEBBB5C4CDA8D6AA&gt;</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2020-03-14T00:00:00Z</vt:filetime>
  </property>
  <property fmtid="{D5CDD505-2E9C-101B-9397-08002B2CF9AE}" pid="3" name="Creator">
    <vt:lpwstr>PScript5.dll Version 5.2.2</vt:lpwstr>
  </property>
  <property fmtid="{D5CDD505-2E9C-101B-9397-08002B2CF9AE}" pid="4" name="LastSaved">
    <vt:filetime>2021-01-21T00:00:00Z</vt:filetime>
  </property>
  <property fmtid="{D5CDD505-2E9C-101B-9397-08002B2CF9AE}" pid="5" name="KSOProductBuildVer">
    <vt:lpwstr>2052-12.1.0.16120</vt:lpwstr>
  </property>
  <property fmtid="{D5CDD505-2E9C-101B-9397-08002B2CF9AE}" pid="6" name="ICV">
    <vt:lpwstr>7CB7EAC706AE4E38B4F3081353D11A80_13</vt:lpwstr>
  </property>
</Properties>
</file>